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30" w:rsidRPr="006F4C94" w:rsidRDefault="009B2A40" w:rsidP="00685661">
      <w:pPr>
        <w:outlineLvl w:val="0"/>
        <w:rPr>
          <w:rFonts w:ascii="Arial" w:hAnsi="Arial" w:cs="Arial"/>
          <w:color w:val="000000"/>
          <w:sz w:val="56"/>
          <w:szCs w:val="56"/>
        </w:rPr>
      </w:pPr>
      <w:r>
        <w:rPr>
          <w:noProof/>
        </w:rPr>
        <w:drawing>
          <wp:inline distT="0" distB="0" distL="0" distR="0" wp14:anchorId="69DA701C" wp14:editId="7C0BCFA4">
            <wp:extent cx="1133475" cy="979803"/>
            <wp:effectExtent l="0" t="0" r="0" b="0"/>
            <wp:docPr id="1" name="Picture 0" descr="BWUlogo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UlogoBW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1274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730">
        <w:rPr>
          <w:rFonts w:ascii="Arial" w:hAnsi="Arial" w:cs="Arial"/>
          <w:color w:val="000000"/>
          <w:sz w:val="48"/>
          <w:szCs w:val="56"/>
        </w:rPr>
        <w:t>Leadership in Higher Education</w:t>
      </w:r>
    </w:p>
    <w:p w:rsidR="009B2A40" w:rsidRDefault="00685661" w:rsidP="00606174">
      <w:pPr>
        <w:spacing w:before="40"/>
        <w:ind w:left="1253" w:right="547" w:firstLine="18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</w:t>
      </w:r>
      <w:r w:rsidR="002A3730">
        <w:rPr>
          <w:rFonts w:ascii="Arial" w:hAnsi="Arial" w:cs="Arial"/>
          <w:sz w:val="36"/>
          <w:szCs w:val="36"/>
        </w:rPr>
        <w:t>Academic Advising Intern</w:t>
      </w:r>
    </w:p>
    <w:p w:rsidR="00606174" w:rsidRDefault="00606174" w:rsidP="00606174">
      <w:pPr>
        <w:spacing w:before="40"/>
        <w:ind w:left="1253" w:right="547" w:firstLine="187"/>
        <w:rPr>
          <w:rFonts w:ascii="Arial" w:hAnsi="Arial" w:cs="Arial"/>
          <w:sz w:val="36"/>
          <w:szCs w:val="36"/>
        </w:rPr>
      </w:pPr>
    </w:p>
    <w:p w:rsidR="009B2A40" w:rsidRPr="00403D2E" w:rsidRDefault="009B2A40" w:rsidP="009B2A40">
      <w:pPr>
        <w:spacing w:before="40"/>
        <w:ind w:left="-907" w:right="547"/>
        <w:rPr>
          <w:rFonts w:ascii="Arial" w:hAnsi="Arial" w:cs="Arial"/>
        </w:rPr>
      </w:pPr>
      <w:r w:rsidRPr="00A1354D">
        <w:rPr>
          <w:rFonts w:ascii="Arial" w:hAnsi="Arial" w:cs="Arial"/>
          <w:sz w:val="28"/>
          <w:szCs w:val="28"/>
        </w:rPr>
        <w:t>Department:</w:t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</w:rPr>
        <w:t>Academic Affairs</w:t>
      </w:r>
    </w:p>
    <w:p w:rsidR="009B2A40" w:rsidRPr="00403D2E" w:rsidRDefault="009B2A40" w:rsidP="009B2A40">
      <w:pPr>
        <w:spacing w:before="40"/>
        <w:ind w:left="-907" w:right="547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</w:t>
      </w:r>
    </w:p>
    <w:p w:rsidR="009B2A40" w:rsidRDefault="009B2A40" w:rsidP="009B2A40">
      <w:pPr>
        <w:spacing w:before="40"/>
        <w:ind w:left="-907" w:right="547"/>
        <w:rPr>
          <w:rFonts w:ascii="Arial" w:hAnsi="Arial" w:cs="Arial"/>
          <w:sz w:val="36"/>
          <w:szCs w:val="36"/>
        </w:rPr>
      </w:pPr>
      <w:r w:rsidRPr="00A1354D">
        <w:rPr>
          <w:rFonts w:ascii="Arial" w:hAnsi="Arial" w:cs="Arial"/>
          <w:sz w:val="28"/>
          <w:szCs w:val="28"/>
        </w:rPr>
        <w:t>Title of Internship:</w:t>
      </w:r>
      <w:r>
        <w:rPr>
          <w:rFonts w:ascii="Arial" w:hAnsi="Arial" w:cs="Arial"/>
          <w:sz w:val="36"/>
          <w:szCs w:val="36"/>
        </w:rPr>
        <w:t xml:space="preserve"> </w:t>
      </w:r>
      <w:r w:rsidRPr="00A1354D">
        <w:rPr>
          <w:rFonts w:ascii="Arial" w:hAnsi="Arial" w:cs="Arial"/>
        </w:rPr>
        <w:t>Academic Advising Intern</w:t>
      </w:r>
    </w:p>
    <w:p w:rsidR="009B2A40" w:rsidRDefault="00BF6C05" w:rsidP="009B2A40">
      <w:pPr>
        <w:spacing w:before="40"/>
        <w:ind w:left="-907" w:right="54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111111"/>
          <w:sz w:val="18"/>
          <w:szCs w:val="18"/>
        </w:rPr>
        <w:pict>
          <v:rect id="_x0000_i1025" style="width:512.35pt;height:2.5pt" o:hrpct="990" o:hrstd="t" o:hrnoshade="t" o:hr="t" fillcolor="#d89f06" stroked="f"/>
        </w:pict>
      </w:r>
    </w:p>
    <w:p w:rsidR="009B2A40" w:rsidRDefault="009B2A40" w:rsidP="009B2A40">
      <w:pPr>
        <w:spacing w:before="40"/>
        <w:ind w:left="-907" w:right="547"/>
        <w:rPr>
          <w:rFonts w:ascii="Arial" w:hAnsi="Arial" w:cs="Arial"/>
          <w:sz w:val="28"/>
          <w:szCs w:val="28"/>
        </w:rPr>
      </w:pPr>
    </w:p>
    <w:p w:rsidR="002A3730" w:rsidRDefault="009B2A40" w:rsidP="002A3730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A1354D">
        <w:rPr>
          <w:rFonts w:ascii="Arial" w:hAnsi="Arial" w:cs="Arial"/>
          <w:sz w:val="28"/>
          <w:szCs w:val="28"/>
        </w:rPr>
        <w:t>Preferred Background or Skills:</w:t>
      </w:r>
    </w:p>
    <w:p w:rsidR="002A3730" w:rsidRPr="002A3730" w:rsidRDefault="00557BCE" w:rsidP="002A3730">
      <w:pPr>
        <w:pStyle w:val="ListParagraph"/>
        <w:numPr>
          <w:ilvl w:val="0"/>
          <w:numId w:val="1"/>
        </w:numPr>
        <w:spacing w:before="40"/>
        <w:ind w:righ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K</w:t>
      </w:r>
      <w:r w:rsidR="002A3730" w:rsidRPr="002A3730">
        <w:rPr>
          <w:rFonts w:ascii="Arial" w:hAnsi="Arial" w:cs="Arial"/>
        </w:rPr>
        <w:t>nowledge of academic affairs</w:t>
      </w:r>
    </w:p>
    <w:p w:rsidR="002A3730" w:rsidRPr="00F874C1" w:rsidRDefault="00557BCE" w:rsidP="002A3730">
      <w:pPr>
        <w:pStyle w:val="ListParagraph"/>
        <w:numPr>
          <w:ilvl w:val="0"/>
          <w:numId w:val="1"/>
        </w:numPr>
        <w:spacing w:before="40"/>
        <w:ind w:righ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</w:t>
      </w:r>
      <w:r w:rsidR="009B2A40" w:rsidRPr="002A3730">
        <w:rPr>
          <w:rFonts w:ascii="Arial" w:hAnsi="Arial" w:cs="Arial"/>
        </w:rPr>
        <w:t xml:space="preserve">xperience </w:t>
      </w:r>
      <w:r w:rsidR="002A3730" w:rsidRPr="002A3730">
        <w:rPr>
          <w:rFonts w:ascii="Arial" w:hAnsi="Arial" w:cs="Arial"/>
        </w:rPr>
        <w:t>with liberal arts education</w:t>
      </w:r>
    </w:p>
    <w:p w:rsidR="00F874C1" w:rsidRPr="002A3730" w:rsidRDefault="00F874C1" w:rsidP="002A3730">
      <w:pPr>
        <w:pStyle w:val="ListParagraph"/>
        <w:numPr>
          <w:ilvl w:val="0"/>
          <w:numId w:val="1"/>
        </w:numPr>
        <w:spacing w:before="40"/>
        <w:ind w:righ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Work/academic experience post undergrad graduation</w:t>
      </w:r>
    </w:p>
    <w:p w:rsidR="002A3730" w:rsidRPr="002A3730" w:rsidRDefault="00557BCE" w:rsidP="002A3730">
      <w:pPr>
        <w:pStyle w:val="ListParagraph"/>
        <w:numPr>
          <w:ilvl w:val="0"/>
          <w:numId w:val="1"/>
        </w:numPr>
        <w:spacing w:before="40"/>
        <w:ind w:righ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</w:t>
      </w:r>
      <w:r w:rsidR="009B2A40" w:rsidRPr="002A3730">
        <w:rPr>
          <w:rFonts w:ascii="Arial" w:hAnsi="Arial" w:cs="Arial"/>
        </w:rPr>
        <w:t>xcellent interpersonal and written communication ski</w:t>
      </w:r>
      <w:r w:rsidR="002A3730" w:rsidRPr="002A3730">
        <w:rPr>
          <w:rFonts w:ascii="Arial" w:hAnsi="Arial" w:cs="Arial"/>
        </w:rPr>
        <w:t>lls, including public speaking</w:t>
      </w:r>
    </w:p>
    <w:p w:rsidR="002A3730" w:rsidRPr="002A3730" w:rsidRDefault="00557BCE" w:rsidP="002A3730">
      <w:pPr>
        <w:pStyle w:val="ListParagraph"/>
        <w:numPr>
          <w:ilvl w:val="0"/>
          <w:numId w:val="1"/>
        </w:numPr>
        <w:spacing w:before="40"/>
        <w:ind w:righ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S</w:t>
      </w:r>
      <w:r w:rsidR="009B2A40" w:rsidRPr="002A3730">
        <w:rPr>
          <w:rFonts w:ascii="Arial" w:hAnsi="Arial" w:cs="Arial"/>
        </w:rPr>
        <w:t xml:space="preserve">kill in multi-tasking </w:t>
      </w:r>
      <w:r w:rsidR="002A3730" w:rsidRPr="002A3730">
        <w:rPr>
          <w:rFonts w:ascii="Arial" w:hAnsi="Arial" w:cs="Arial"/>
        </w:rPr>
        <w:t>and working well independently</w:t>
      </w:r>
    </w:p>
    <w:p w:rsidR="002A3730" w:rsidRPr="002A3730" w:rsidRDefault="00557BCE" w:rsidP="002A3730">
      <w:pPr>
        <w:pStyle w:val="ListParagraph"/>
        <w:numPr>
          <w:ilvl w:val="0"/>
          <w:numId w:val="1"/>
        </w:numPr>
        <w:spacing w:before="40"/>
        <w:ind w:righ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K</w:t>
      </w:r>
      <w:r w:rsidR="009B2A40" w:rsidRPr="002A3730">
        <w:rPr>
          <w:rFonts w:ascii="Arial" w:hAnsi="Arial" w:cs="Arial"/>
        </w:rPr>
        <w:t>nowledge of computer applications, including internet, word processing, and</w:t>
      </w:r>
      <w:r w:rsidR="002A3730" w:rsidRPr="002A3730">
        <w:rPr>
          <w:rFonts w:ascii="Arial" w:hAnsi="Arial" w:cs="Arial"/>
        </w:rPr>
        <w:t xml:space="preserve"> databases</w:t>
      </w:r>
    </w:p>
    <w:p w:rsidR="002A3730" w:rsidRPr="002A3730" w:rsidRDefault="00557BCE" w:rsidP="002A3730">
      <w:pPr>
        <w:pStyle w:val="ListParagraph"/>
        <w:numPr>
          <w:ilvl w:val="0"/>
          <w:numId w:val="1"/>
        </w:numPr>
        <w:spacing w:before="40"/>
        <w:ind w:righ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A</w:t>
      </w:r>
      <w:r w:rsidR="009B2A40" w:rsidRPr="002A3730">
        <w:rPr>
          <w:rFonts w:ascii="Arial" w:hAnsi="Arial" w:cs="Arial"/>
        </w:rPr>
        <w:t>bility to pr</w:t>
      </w:r>
      <w:r w:rsidR="002A3730" w:rsidRPr="002A3730">
        <w:rPr>
          <w:rFonts w:ascii="Arial" w:hAnsi="Arial" w:cs="Arial"/>
        </w:rPr>
        <w:t>ovide leadership and direction</w:t>
      </w:r>
    </w:p>
    <w:p w:rsidR="009B2A40" w:rsidRPr="002A3730" w:rsidRDefault="00557BCE" w:rsidP="002A3730">
      <w:pPr>
        <w:pStyle w:val="ListParagraph"/>
        <w:numPr>
          <w:ilvl w:val="0"/>
          <w:numId w:val="1"/>
        </w:numPr>
        <w:spacing w:before="40"/>
        <w:ind w:righ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C</w:t>
      </w:r>
      <w:r w:rsidR="009B2A40" w:rsidRPr="002A3730">
        <w:rPr>
          <w:rFonts w:ascii="Arial" w:hAnsi="Arial" w:cs="Arial"/>
        </w:rPr>
        <w:t>lassroom teaching and/or college student</w:t>
      </w:r>
      <w:r w:rsidR="002A3730" w:rsidRPr="002A3730">
        <w:rPr>
          <w:rFonts w:ascii="Arial" w:hAnsi="Arial" w:cs="Arial"/>
        </w:rPr>
        <w:t xml:space="preserve"> mentoring experience preferred</w:t>
      </w:r>
    </w:p>
    <w:p w:rsidR="009B2A40" w:rsidRPr="00A1354D" w:rsidRDefault="009B2A40" w:rsidP="009B2A40">
      <w:pPr>
        <w:spacing w:before="40"/>
        <w:ind w:left="-432" w:right="547"/>
        <w:rPr>
          <w:rFonts w:ascii="Arial" w:hAnsi="Arial" w:cs="Arial"/>
        </w:rPr>
      </w:pPr>
    </w:p>
    <w:p w:rsidR="009B2A40" w:rsidRDefault="009B2A40" w:rsidP="009B2A40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403D2E">
        <w:rPr>
          <w:rFonts w:ascii="Arial" w:hAnsi="Arial" w:cs="Arial"/>
          <w:sz w:val="28"/>
          <w:szCs w:val="28"/>
        </w:rPr>
        <w:t>Mission Statement:</w:t>
      </w:r>
    </w:p>
    <w:p w:rsidR="009B2A40" w:rsidRPr="00403D2E" w:rsidRDefault="009B2A40" w:rsidP="009B2A40">
      <w:pPr>
        <w:spacing w:before="40"/>
        <w:ind w:left="-907" w:right="547"/>
        <w:rPr>
          <w:rFonts w:ascii="Arial" w:hAnsi="Arial" w:cs="Arial"/>
        </w:rPr>
      </w:pPr>
      <w:r w:rsidRPr="00403D2E">
        <w:rPr>
          <w:rFonts w:ascii="Arial" w:hAnsi="Arial" w:cs="Arial"/>
        </w:rPr>
        <w:t>Academic Advising at Baldwin Wallace University is a developmental process of faculty advisors teaching students to strategize, plan and critique decisions related to their education</w:t>
      </w:r>
      <w:r>
        <w:rPr>
          <w:rFonts w:ascii="Arial" w:hAnsi="Arial" w:cs="Arial"/>
        </w:rPr>
        <w:t xml:space="preserve">al, career and personal goals. </w:t>
      </w:r>
      <w:r w:rsidRPr="00403D2E">
        <w:rPr>
          <w:rFonts w:ascii="Arial" w:hAnsi="Arial" w:cs="Arial"/>
        </w:rPr>
        <w:t>Through your advising relationships, you will learn how to utilize resources and tools to make effec</w:t>
      </w:r>
      <w:r>
        <w:rPr>
          <w:rFonts w:ascii="Arial" w:hAnsi="Arial" w:cs="Arial"/>
        </w:rPr>
        <w:t xml:space="preserve">tive, self-directed decisions. </w:t>
      </w:r>
      <w:r w:rsidRPr="00403D2E">
        <w:rPr>
          <w:rFonts w:ascii="Arial" w:hAnsi="Arial" w:cs="Arial"/>
        </w:rPr>
        <w:t xml:space="preserve">While advising is a collaborative effort, the ultimate responsibility for making decisions rests with the individual student. </w:t>
      </w:r>
    </w:p>
    <w:p w:rsidR="009B2A40" w:rsidRPr="00403D2E" w:rsidRDefault="009B2A40" w:rsidP="009B2A40">
      <w:pPr>
        <w:spacing w:before="40"/>
        <w:ind w:left="-907" w:right="547"/>
        <w:rPr>
          <w:rFonts w:ascii="Arial" w:hAnsi="Arial" w:cs="Arial"/>
        </w:rPr>
      </w:pPr>
    </w:p>
    <w:p w:rsidR="009B2A40" w:rsidRPr="00403D2E" w:rsidRDefault="009B2A40" w:rsidP="009B2A40">
      <w:pPr>
        <w:spacing w:before="40"/>
        <w:ind w:left="-907" w:right="547"/>
        <w:rPr>
          <w:rFonts w:ascii="Arial" w:hAnsi="Arial" w:cs="Arial"/>
        </w:rPr>
      </w:pPr>
      <w:r w:rsidRPr="00403D2E">
        <w:rPr>
          <w:rFonts w:ascii="Arial" w:hAnsi="Arial" w:cs="Arial"/>
        </w:rPr>
        <w:t>Academic Advising for undergraduate day students is provided by faculty and coordinated by the staff of the Office of Academic Advisi</w:t>
      </w:r>
      <w:r w:rsidR="00F874C1">
        <w:rPr>
          <w:rFonts w:ascii="Arial" w:hAnsi="Arial" w:cs="Arial"/>
        </w:rPr>
        <w:t>ng, located in 102</w:t>
      </w:r>
      <w:r>
        <w:rPr>
          <w:rFonts w:ascii="Arial" w:hAnsi="Arial" w:cs="Arial"/>
        </w:rPr>
        <w:t xml:space="preserve"> Bonds Hall. </w:t>
      </w:r>
      <w:r w:rsidRPr="00403D2E">
        <w:rPr>
          <w:rFonts w:ascii="Arial" w:hAnsi="Arial" w:cs="Arial"/>
        </w:rPr>
        <w:t>Every student who has declared a major will be advised by a faculty member in that department or division.  Major-undecided students are assigned to a faculty advisor in their academic area of interest or to a faculty advisor who works with undecided students</w:t>
      </w:r>
      <w:r>
        <w:rPr>
          <w:rFonts w:ascii="Arial" w:hAnsi="Arial" w:cs="Arial"/>
        </w:rPr>
        <w:t>.</w:t>
      </w:r>
    </w:p>
    <w:p w:rsidR="009B2A40" w:rsidRPr="009D190C" w:rsidRDefault="009B2A40" w:rsidP="009B2A40">
      <w:pPr>
        <w:spacing w:before="40"/>
        <w:ind w:left="-907" w:right="547"/>
        <w:rPr>
          <w:rFonts w:ascii="Arial" w:hAnsi="Arial" w:cs="Arial"/>
          <w:sz w:val="32"/>
          <w:szCs w:val="28"/>
        </w:rPr>
      </w:pPr>
    </w:p>
    <w:p w:rsidR="009B2A40" w:rsidRDefault="009B2A40" w:rsidP="009B2A40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A1354D">
        <w:rPr>
          <w:rFonts w:ascii="Arial" w:hAnsi="Arial" w:cs="Arial"/>
          <w:sz w:val="28"/>
          <w:szCs w:val="28"/>
        </w:rPr>
        <w:t>Position Description:</w:t>
      </w:r>
    </w:p>
    <w:p w:rsidR="009B2A40" w:rsidRPr="00A1354D" w:rsidRDefault="009B2A40" w:rsidP="009B2A40">
      <w:pPr>
        <w:spacing w:before="40"/>
        <w:ind w:left="-907" w:right="547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This is a 20 hour per week internship. </w:t>
      </w:r>
      <w:r w:rsidRPr="00A1354D">
        <w:rPr>
          <w:rFonts w:ascii="Arial" w:hAnsi="Arial" w:cs="Arial"/>
          <w:color w:val="111111"/>
        </w:rPr>
        <w:t>The Academic Advising Intern will focus on unde</w:t>
      </w:r>
      <w:r>
        <w:rPr>
          <w:rFonts w:ascii="Arial" w:hAnsi="Arial" w:cs="Arial"/>
          <w:color w:val="111111"/>
        </w:rPr>
        <w:t xml:space="preserve">rgraduate, day student advising, </w:t>
      </w:r>
      <w:r w:rsidRPr="00A1354D">
        <w:rPr>
          <w:rFonts w:ascii="Arial" w:hAnsi="Arial" w:cs="Arial"/>
          <w:color w:val="111111"/>
        </w:rPr>
        <w:t>registration education</w:t>
      </w:r>
      <w:r>
        <w:rPr>
          <w:rFonts w:ascii="Arial" w:hAnsi="Arial" w:cs="Arial"/>
          <w:color w:val="111111"/>
        </w:rPr>
        <w:t>, and the education and assistant oversight of undergraduate student  Advising Peer Mentors</w:t>
      </w:r>
      <w:r w:rsidRPr="00A1354D">
        <w:rPr>
          <w:rFonts w:ascii="Arial" w:hAnsi="Arial" w:cs="Arial"/>
          <w:color w:val="111111"/>
        </w:rPr>
        <w:t>. The intern’s specific responsibilities will build on his/her experience, skills, and professional aspirations. The intern will assist the Advising Director and Assistant, and interact with students, parents, faculty advisors, staff, and administrators.</w:t>
      </w:r>
    </w:p>
    <w:p w:rsidR="009B2A40" w:rsidRPr="00A1354D" w:rsidRDefault="009B2A40" w:rsidP="009B2A40">
      <w:pPr>
        <w:spacing w:before="40"/>
        <w:ind w:left="-907" w:right="547"/>
        <w:rPr>
          <w:rFonts w:ascii="Arial" w:hAnsi="Arial" w:cs="Arial"/>
          <w:sz w:val="28"/>
          <w:szCs w:val="28"/>
        </w:rPr>
      </w:pPr>
    </w:p>
    <w:p w:rsidR="00792521" w:rsidRDefault="00792521" w:rsidP="00C404C3">
      <w:pPr>
        <w:spacing w:before="40"/>
        <w:ind w:left="-907" w:right="547"/>
        <w:rPr>
          <w:rFonts w:ascii="Arial" w:hAnsi="Arial" w:cs="Arial"/>
          <w:sz w:val="28"/>
          <w:szCs w:val="28"/>
        </w:rPr>
      </w:pPr>
    </w:p>
    <w:p w:rsidR="00792521" w:rsidRDefault="00792521" w:rsidP="00C404C3">
      <w:pPr>
        <w:spacing w:before="40"/>
        <w:ind w:left="-907" w:right="547"/>
        <w:rPr>
          <w:rFonts w:ascii="Arial" w:hAnsi="Arial" w:cs="Arial"/>
          <w:sz w:val="28"/>
          <w:szCs w:val="28"/>
        </w:rPr>
      </w:pPr>
    </w:p>
    <w:p w:rsidR="00C404C3" w:rsidRDefault="009B2A40" w:rsidP="00C404C3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A1354D">
        <w:rPr>
          <w:rFonts w:ascii="Arial" w:hAnsi="Arial" w:cs="Arial"/>
          <w:sz w:val="28"/>
          <w:szCs w:val="28"/>
        </w:rPr>
        <w:t>Major Internship Responsibilities:</w:t>
      </w:r>
    </w:p>
    <w:p w:rsidR="00C404C3" w:rsidRPr="00C404C3" w:rsidRDefault="00792521" w:rsidP="00C404C3">
      <w:pPr>
        <w:pStyle w:val="ListParagraph"/>
        <w:numPr>
          <w:ilvl w:val="0"/>
          <w:numId w:val="2"/>
        </w:numPr>
        <w:spacing w:before="40"/>
        <w:ind w:righ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A</w:t>
      </w:r>
      <w:r w:rsidR="009B2A40" w:rsidRPr="00C404C3">
        <w:rPr>
          <w:rFonts w:ascii="Arial" w:hAnsi="Arial" w:cs="Arial"/>
        </w:rPr>
        <w:t>ssist in presenting advising and regi</w:t>
      </w:r>
      <w:r w:rsidR="003F2CF7">
        <w:rPr>
          <w:rFonts w:ascii="Arial" w:hAnsi="Arial" w:cs="Arial"/>
        </w:rPr>
        <w:t xml:space="preserve">stration information to </w:t>
      </w:r>
      <w:r w:rsidR="009B2A40" w:rsidRPr="00C404C3">
        <w:rPr>
          <w:rFonts w:ascii="Arial" w:hAnsi="Arial" w:cs="Arial"/>
        </w:rPr>
        <w:t>First-Year Experience  transition-to-BW classes</w:t>
      </w:r>
    </w:p>
    <w:p w:rsidR="00C404C3" w:rsidRPr="00C404C3" w:rsidRDefault="00792521" w:rsidP="00C404C3">
      <w:pPr>
        <w:pStyle w:val="ListParagraph"/>
        <w:numPr>
          <w:ilvl w:val="0"/>
          <w:numId w:val="2"/>
        </w:numPr>
        <w:spacing w:before="40"/>
        <w:ind w:righ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A</w:t>
      </w:r>
      <w:r w:rsidR="009B2A40" w:rsidRPr="00C404C3">
        <w:rPr>
          <w:rFonts w:ascii="Arial" w:hAnsi="Arial" w:cs="Arial"/>
        </w:rPr>
        <w:t>ssist in presenting the “Graduation Plan Training” sessions for all new transfers and freshman</w:t>
      </w:r>
    </w:p>
    <w:p w:rsidR="00C404C3" w:rsidRPr="00C404C3" w:rsidRDefault="00792521" w:rsidP="00C404C3">
      <w:pPr>
        <w:pStyle w:val="ListParagraph"/>
        <w:numPr>
          <w:ilvl w:val="0"/>
          <w:numId w:val="2"/>
        </w:numPr>
        <w:spacing w:before="40"/>
        <w:ind w:righ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A</w:t>
      </w:r>
      <w:r w:rsidR="009B2A40" w:rsidRPr="00C404C3">
        <w:rPr>
          <w:rFonts w:ascii="Arial" w:hAnsi="Arial" w:cs="Arial"/>
        </w:rPr>
        <w:t>ssist in the education and oversight of the approximatel</w:t>
      </w:r>
      <w:r w:rsidR="003F2CF7">
        <w:rPr>
          <w:rFonts w:ascii="Arial" w:hAnsi="Arial" w:cs="Arial"/>
        </w:rPr>
        <w:t xml:space="preserve">y 10 junior and senior </w:t>
      </w:r>
      <w:r w:rsidR="009B2A40" w:rsidRPr="00C404C3">
        <w:rPr>
          <w:rFonts w:ascii="Arial" w:hAnsi="Arial" w:cs="Arial"/>
        </w:rPr>
        <w:t>Peer-</w:t>
      </w:r>
      <w:r w:rsidR="003F2CF7">
        <w:rPr>
          <w:rFonts w:ascii="Arial" w:hAnsi="Arial" w:cs="Arial"/>
        </w:rPr>
        <w:t>Mentors (COL-499)</w:t>
      </w:r>
    </w:p>
    <w:p w:rsidR="00C404C3" w:rsidRPr="00C404C3" w:rsidRDefault="00792521" w:rsidP="00C404C3">
      <w:pPr>
        <w:pStyle w:val="ListParagraph"/>
        <w:numPr>
          <w:ilvl w:val="0"/>
          <w:numId w:val="2"/>
        </w:numPr>
        <w:spacing w:before="40"/>
        <w:ind w:righ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U</w:t>
      </w:r>
      <w:r w:rsidR="009B2A40" w:rsidRPr="00C404C3">
        <w:rPr>
          <w:rFonts w:ascii="Arial" w:hAnsi="Arial" w:cs="Arial"/>
        </w:rPr>
        <w:t xml:space="preserve">pdate student records through proficient use of </w:t>
      </w:r>
      <w:proofErr w:type="spellStart"/>
      <w:r w:rsidR="009B2A40" w:rsidRPr="00C404C3">
        <w:rPr>
          <w:rFonts w:ascii="Arial" w:hAnsi="Arial" w:cs="Arial"/>
        </w:rPr>
        <w:t>Datatel</w:t>
      </w:r>
      <w:proofErr w:type="spellEnd"/>
    </w:p>
    <w:p w:rsidR="00C404C3" w:rsidRPr="00C404C3" w:rsidRDefault="00792521" w:rsidP="00C404C3">
      <w:pPr>
        <w:pStyle w:val="ListParagraph"/>
        <w:numPr>
          <w:ilvl w:val="0"/>
          <w:numId w:val="2"/>
        </w:numPr>
        <w:spacing w:before="40"/>
        <w:ind w:righ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S</w:t>
      </w:r>
      <w:r w:rsidR="009B2A40" w:rsidRPr="00C404C3">
        <w:rPr>
          <w:rFonts w:ascii="Arial" w:hAnsi="Arial" w:cs="Arial"/>
        </w:rPr>
        <w:t>uccessfully advise students regarding cor</w:t>
      </w:r>
      <w:r w:rsidR="00C404C3" w:rsidRPr="00C404C3">
        <w:rPr>
          <w:rFonts w:ascii="Arial" w:hAnsi="Arial" w:cs="Arial"/>
        </w:rPr>
        <w:t>e and major/minor requirements</w:t>
      </w:r>
    </w:p>
    <w:p w:rsidR="009B2A40" w:rsidRPr="00C404C3" w:rsidRDefault="00792521" w:rsidP="00C404C3">
      <w:pPr>
        <w:pStyle w:val="ListParagraph"/>
        <w:numPr>
          <w:ilvl w:val="0"/>
          <w:numId w:val="2"/>
        </w:numPr>
        <w:spacing w:before="40"/>
        <w:ind w:righ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C</w:t>
      </w:r>
      <w:r w:rsidR="009B2A40" w:rsidRPr="00C404C3">
        <w:rPr>
          <w:rFonts w:ascii="Arial" w:hAnsi="Arial" w:cs="Arial"/>
        </w:rPr>
        <w:t>ontribute to other Advising projects as needed</w:t>
      </w:r>
    </w:p>
    <w:p w:rsidR="009B2A40" w:rsidRDefault="009B2A40" w:rsidP="009B2A40">
      <w:pPr>
        <w:spacing w:before="40"/>
        <w:ind w:right="547"/>
        <w:rPr>
          <w:rFonts w:ascii="Arial" w:hAnsi="Arial" w:cs="Arial"/>
          <w:sz w:val="28"/>
          <w:szCs w:val="28"/>
        </w:rPr>
      </w:pPr>
    </w:p>
    <w:p w:rsidR="009B2A40" w:rsidRDefault="009B2A40" w:rsidP="009B2A40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A1354D">
        <w:rPr>
          <w:rFonts w:ascii="Arial" w:hAnsi="Arial" w:cs="Arial"/>
          <w:sz w:val="28"/>
          <w:szCs w:val="28"/>
        </w:rPr>
        <w:t>Special Hours:</w:t>
      </w:r>
    </w:p>
    <w:p w:rsidR="009B2A40" w:rsidRDefault="009B2A40" w:rsidP="009B2A40">
      <w:pPr>
        <w:spacing w:before="40"/>
        <w:ind w:left="-907" w:right="547"/>
        <w:rPr>
          <w:rFonts w:ascii="Arial" w:hAnsi="Arial" w:cs="Arial"/>
        </w:rPr>
      </w:pPr>
      <w:r w:rsidRPr="00085413">
        <w:rPr>
          <w:rFonts w:ascii="Arial" w:hAnsi="Arial" w:cs="Arial"/>
        </w:rPr>
        <w:t>May requir</w:t>
      </w:r>
      <w:r>
        <w:rPr>
          <w:rFonts w:ascii="Arial" w:hAnsi="Arial" w:cs="Arial"/>
        </w:rPr>
        <w:t>e (very few) evening and/or weekend hours for a</w:t>
      </w:r>
      <w:r w:rsidRPr="00085413">
        <w:rPr>
          <w:rFonts w:ascii="Arial" w:hAnsi="Arial" w:cs="Arial"/>
        </w:rPr>
        <w:t>dvising</w:t>
      </w:r>
      <w:r>
        <w:rPr>
          <w:rFonts w:ascii="Arial" w:hAnsi="Arial" w:cs="Arial"/>
        </w:rPr>
        <w:t xml:space="preserve"> events</w:t>
      </w:r>
    </w:p>
    <w:p w:rsidR="009B2A40" w:rsidRPr="00085413" w:rsidRDefault="009B2A40" w:rsidP="009B2A40">
      <w:pPr>
        <w:spacing w:before="40"/>
        <w:ind w:left="-907" w:right="547"/>
        <w:rPr>
          <w:rFonts w:ascii="Arial" w:hAnsi="Arial" w:cs="Arial"/>
        </w:rPr>
      </w:pPr>
    </w:p>
    <w:p w:rsidR="009B2A40" w:rsidRDefault="009B2A40" w:rsidP="009B2A40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A1354D">
        <w:rPr>
          <w:rFonts w:ascii="Arial" w:hAnsi="Arial" w:cs="Arial"/>
          <w:sz w:val="28"/>
          <w:szCs w:val="28"/>
        </w:rPr>
        <w:t>Unusual Tasks (that might require physical exertion, for example):</w:t>
      </w:r>
    </w:p>
    <w:p w:rsidR="009B2A40" w:rsidRDefault="009B2A40" w:rsidP="009B2A40">
      <w:pPr>
        <w:spacing w:before="40"/>
        <w:ind w:left="-907" w:right="547"/>
        <w:rPr>
          <w:rFonts w:ascii="Arial" w:hAnsi="Arial" w:cs="Arial"/>
        </w:rPr>
      </w:pPr>
      <w:r w:rsidRPr="00085413">
        <w:rPr>
          <w:rFonts w:ascii="Arial" w:hAnsi="Arial" w:cs="Arial"/>
        </w:rPr>
        <w:t>None</w:t>
      </w:r>
    </w:p>
    <w:p w:rsidR="009B2A40" w:rsidRPr="00085413" w:rsidRDefault="009B2A40" w:rsidP="009B2A40">
      <w:pPr>
        <w:spacing w:before="40"/>
        <w:ind w:left="-907" w:right="547"/>
        <w:rPr>
          <w:rFonts w:ascii="Arial" w:hAnsi="Arial" w:cs="Arial"/>
        </w:rPr>
      </w:pPr>
    </w:p>
    <w:p w:rsidR="009B2A40" w:rsidRDefault="009B2A40" w:rsidP="009B2A40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A1354D">
        <w:rPr>
          <w:rFonts w:ascii="Arial" w:hAnsi="Arial" w:cs="Arial"/>
          <w:sz w:val="28"/>
          <w:szCs w:val="28"/>
        </w:rPr>
        <w:t>Required Travel:</w:t>
      </w:r>
    </w:p>
    <w:p w:rsidR="009B2A40" w:rsidRDefault="009B2A40" w:rsidP="009B2A40">
      <w:pPr>
        <w:spacing w:before="40"/>
        <w:ind w:left="-907" w:right="547"/>
        <w:rPr>
          <w:rFonts w:ascii="Arial" w:hAnsi="Arial" w:cs="Arial"/>
        </w:rPr>
      </w:pPr>
      <w:r w:rsidRPr="00085413">
        <w:rPr>
          <w:rFonts w:ascii="Arial" w:hAnsi="Arial" w:cs="Arial"/>
        </w:rPr>
        <w:t>None</w:t>
      </w:r>
    </w:p>
    <w:p w:rsidR="009B2A40" w:rsidRDefault="009B2A40" w:rsidP="009B2A40">
      <w:pPr>
        <w:spacing w:before="40"/>
        <w:ind w:left="-907" w:right="547"/>
        <w:rPr>
          <w:rFonts w:ascii="Arial" w:hAnsi="Arial" w:cs="Arial"/>
        </w:rPr>
      </w:pPr>
    </w:p>
    <w:p w:rsidR="009B2A40" w:rsidRDefault="009B2A40" w:rsidP="009B2A40">
      <w:pPr>
        <w:ind w:left="-900"/>
        <w:rPr>
          <w:rFonts w:ascii="Arial" w:hAnsi="Arial" w:cs="Arial"/>
          <w:sz w:val="20"/>
          <w:szCs w:val="20"/>
        </w:rPr>
      </w:pPr>
    </w:p>
    <w:p w:rsidR="009B2A40" w:rsidRDefault="009B2A40" w:rsidP="009B2A40">
      <w:pPr>
        <w:ind w:left="-900"/>
        <w:rPr>
          <w:rFonts w:ascii="Arial" w:hAnsi="Arial" w:cs="Arial"/>
          <w:sz w:val="20"/>
          <w:szCs w:val="20"/>
        </w:rPr>
      </w:pPr>
    </w:p>
    <w:p w:rsidR="009B2A40" w:rsidRPr="00F95BD3" w:rsidRDefault="009B2A40" w:rsidP="009B2A40">
      <w:pPr>
        <w:tabs>
          <w:tab w:val="left" w:pos="8820"/>
        </w:tabs>
        <w:spacing w:after="180"/>
        <w:ind w:left="-540" w:right="720"/>
        <w:rPr>
          <w:rFonts w:ascii="Arial" w:hAnsi="Arial" w:cs="Arial"/>
          <w:sz w:val="16"/>
          <w:szCs w:val="16"/>
        </w:rPr>
      </w:pPr>
    </w:p>
    <w:p w:rsidR="00ED23DE" w:rsidRDefault="00ED23DE"/>
    <w:sectPr w:rsidR="00ED23DE" w:rsidSect="00FA6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45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A2" w:rsidRDefault="008A65A2">
      <w:r>
        <w:separator/>
      </w:r>
    </w:p>
  </w:endnote>
  <w:endnote w:type="continuationSeparator" w:id="0">
    <w:p w:rsidR="008A65A2" w:rsidRDefault="008A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05" w:rsidRDefault="00BF6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3" w:rsidRPr="00FD7888" w:rsidRDefault="001D3029" w:rsidP="00F95BD3">
    <w:pPr>
      <w:pStyle w:val="Footer"/>
      <w:ind w:right="540"/>
      <w:jc w:val="right"/>
      <w:rPr>
        <w:sz w:val="16"/>
        <w:szCs w:val="16"/>
      </w:rPr>
    </w:pPr>
    <w:r>
      <w:rPr>
        <w:sz w:val="16"/>
        <w:szCs w:val="16"/>
      </w:rPr>
      <w:t xml:space="preserve"> Rev. </w:t>
    </w:r>
    <w:r w:rsidR="00BF6C05">
      <w:rPr>
        <w:sz w:val="16"/>
        <w:szCs w:val="16"/>
      </w:rPr>
      <w:t>Jan</w:t>
    </w:r>
    <w:r>
      <w:rPr>
        <w:sz w:val="16"/>
        <w:szCs w:val="16"/>
      </w:rPr>
      <w:t xml:space="preserve"> </w:t>
    </w:r>
    <w:r>
      <w:rPr>
        <w:sz w:val="16"/>
        <w:szCs w:val="16"/>
      </w:rPr>
      <w:t>201</w:t>
    </w:r>
    <w:r w:rsidR="00BF6C05">
      <w:rPr>
        <w:sz w:val="16"/>
        <w:szCs w:val="16"/>
      </w:rPr>
      <w:t>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05" w:rsidRDefault="00BF6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A2" w:rsidRDefault="008A65A2">
      <w:r>
        <w:separator/>
      </w:r>
    </w:p>
  </w:footnote>
  <w:footnote w:type="continuationSeparator" w:id="0">
    <w:p w:rsidR="008A65A2" w:rsidRDefault="008A6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05" w:rsidRDefault="00BF6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3" w:rsidRDefault="00BF6C05" w:rsidP="00AC3A1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05" w:rsidRDefault="00BF6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6BD"/>
    <w:multiLevelType w:val="hybridMultilevel"/>
    <w:tmpl w:val="E62E1578"/>
    <w:lvl w:ilvl="0" w:tplc="00A4E190">
      <w:start w:val="1"/>
      <w:numFmt w:val="decimal"/>
      <w:lvlText w:val="%1."/>
      <w:lvlJc w:val="left"/>
      <w:pPr>
        <w:ind w:left="-187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">
    <w:nsid w:val="2254230C"/>
    <w:multiLevelType w:val="hybridMultilevel"/>
    <w:tmpl w:val="9272887C"/>
    <w:lvl w:ilvl="0" w:tplc="71E2858E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40"/>
    <w:rsid w:val="001D3029"/>
    <w:rsid w:val="0027219F"/>
    <w:rsid w:val="002A3730"/>
    <w:rsid w:val="003B245F"/>
    <w:rsid w:val="003F2CF7"/>
    <w:rsid w:val="00557BCE"/>
    <w:rsid w:val="00606174"/>
    <w:rsid w:val="00685661"/>
    <w:rsid w:val="00792521"/>
    <w:rsid w:val="008A65A2"/>
    <w:rsid w:val="0090236E"/>
    <w:rsid w:val="009B2A40"/>
    <w:rsid w:val="00A33034"/>
    <w:rsid w:val="00BF6C05"/>
    <w:rsid w:val="00C404C3"/>
    <w:rsid w:val="00EA4272"/>
    <w:rsid w:val="00ED23DE"/>
    <w:rsid w:val="00F874C1"/>
    <w:rsid w:val="00F9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2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2A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B2A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2A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2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2A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B2A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2A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Wallace University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2</cp:revision>
  <dcterms:created xsi:type="dcterms:W3CDTF">2015-01-20T16:16:00Z</dcterms:created>
  <dcterms:modified xsi:type="dcterms:W3CDTF">2015-01-20T16:16:00Z</dcterms:modified>
</cp:coreProperties>
</file>